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942A8" w14:textId="77777777" w:rsidR="00A515EB" w:rsidRPr="00CB7442" w:rsidRDefault="00CB7442" w:rsidP="006A2FE9">
      <w:pPr>
        <w:pStyle w:val="Naslov1"/>
        <w:jc w:val="center"/>
        <w:rPr>
          <w:lang w:val="en-US"/>
        </w:rPr>
      </w:pPr>
      <w:bookmarkStart w:id="0" w:name="_GoBack"/>
      <w:bookmarkEnd w:id="0"/>
      <w:r w:rsidRPr="00CB7442">
        <w:rPr>
          <w:lang w:val="en-US"/>
        </w:rPr>
        <w:t>Partner search form</w:t>
      </w:r>
    </w:p>
    <w:p w14:paraId="46A942A9"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mre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6A942AC" w14:textId="77777777" w:rsidTr="00576CCC">
        <w:tc>
          <w:tcPr>
            <w:tcW w:w="2972" w:type="dxa"/>
          </w:tcPr>
          <w:p w14:paraId="46A942AA" w14:textId="77777777" w:rsidR="00FC4A35" w:rsidRPr="00542A74" w:rsidRDefault="00AC2B8C" w:rsidP="00542A74">
            <w:pPr>
              <w:rPr>
                <w:szCs w:val="20"/>
              </w:rPr>
            </w:pPr>
            <w:r w:rsidRPr="00542A74">
              <w:rPr>
                <w:szCs w:val="20"/>
              </w:rPr>
              <w:t>Call</w:t>
            </w:r>
          </w:p>
        </w:tc>
        <w:tc>
          <w:tcPr>
            <w:tcW w:w="6656" w:type="dxa"/>
          </w:tcPr>
          <w:p w14:paraId="46A942AB" w14:textId="77777777" w:rsidR="00FC4A35" w:rsidRPr="00080A4D" w:rsidRDefault="006A2FE9" w:rsidP="005F7574">
            <w:pPr>
              <w:rPr>
                <w:i/>
                <w:szCs w:val="20"/>
                <w:lang w:val="en-US"/>
              </w:rPr>
            </w:pPr>
            <w:r w:rsidRPr="00080A4D">
              <w:rPr>
                <w:i/>
                <w:szCs w:val="20"/>
                <w:lang w:val="en-US"/>
              </w:rPr>
              <w:t>E.g.</w:t>
            </w:r>
            <w:r w:rsidR="00DE2DD9" w:rsidRPr="00080A4D">
              <w:rPr>
                <w:i/>
                <w:szCs w:val="20"/>
                <w:lang w:val="en-US"/>
              </w:rPr>
              <w:t xml:space="preserve"> </w:t>
            </w:r>
            <w:r w:rsidR="00542A74" w:rsidRPr="00080A4D">
              <w:rPr>
                <w:i/>
                <w:szCs w:val="20"/>
                <w:lang w:val="en-US"/>
              </w:rPr>
              <w:t xml:space="preserve">Support to European </w:t>
            </w:r>
            <w:r w:rsidRPr="00080A4D">
              <w:rPr>
                <w:i/>
                <w:szCs w:val="20"/>
                <w:lang w:val="en-US"/>
              </w:rPr>
              <w:t>Cooperation P</w:t>
            </w:r>
            <w:r w:rsidR="005F7574">
              <w:rPr>
                <w:i/>
                <w:szCs w:val="20"/>
                <w:lang w:val="en-US"/>
              </w:rPr>
              <w:t>rojects</w:t>
            </w:r>
          </w:p>
        </w:tc>
      </w:tr>
      <w:tr w:rsidR="006A2FE9" w:rsidRPr="00DD16E9" w14:paraId="46A942AF" w14:textId="77777777" w:rsidTr="00576CCC">
        <w:tc>
          <w:tcPr>
            <w:tcW w:w="2972" w:type="dxa"/>
          </w:tcPr>
          <w:p w14:paraId="46A942AD" w14:textId="77777777" w:rsidR="006A2FE9" w:rsidRPr="00542A74" w:rsidRDefault="006A2FE9" w:rsidP="00542A74">
            <w:pPr>
              <w:rPr>
                <w:szCs w:val="20"/>
              </w:rPr>
            </w:pPr>
            <w:r>
              <w:rPr>
                <w:szCs w:val="20"/>
              </w:rPr>
              <w:t>Strand or category</w:t>
            </w:r>
          </w:p>
        </w:tc>
        <w:tc>
          <w:tcPr>
            <w:tcW w:w="6656" w:type="dxa"/>
          </w:tcPr>
          <w:p w14:paraId="46A942AE" w14:textId="77777777" w:rsidR="006A2FE9" w:rsidRPr="00080A4D" w:rsidRDefault="006A2FE9" w:rsidP="003920AD">
            <w:pPr>
              <w:rPr>
                <w:i/>
                <w:szCs w:val="20"/>
                <w:lang w:val="en-US"/>
              </w:rPr>
            </w:pPr>
            <w:r w:rsidRPr="00080A4D">
              <w:rPr>
                <w:i/>
                <w:szCs w:val="20"/>
                <w:lang w:val="en-US"/>
              </w:rPr>
              <w:t xml:space="preserve">E.g. </w:t>
            </w:r>
            <w:r w:rsidR="003920AD">
              <w:rPr>
                <w:i/>
                <w:szCs w:val="20"/>
                <w:lang w:val="en-US"/>
              </w:rPr>
              <w:t>Small</w:t>
            </w:r>
            <w:r w:rsidRPr="00080A4D">
              <w:rPr>
                <w:i/>
                <w:szCs w:val="20"/>
                <w:lang w:val="en-US"/>
              </w:rPr>
              <w:t xml:space="preserve"> Scale Cooperation Projects</w:t>
            </w:r>
          </w:p>
        </w:tc>
      </w:tr>
    </w:tbl>
    <w:p w14:paraId="46A942B0" w14:textId="77777777" w:rsidR="00E97F53" w:rsidRPr="00542A74" w:rsidRDefault="00E97F53" w:rsidP="00473C16">
      <w:pPr>
        <w:rPr>
          <w:lang w:val="en-US"/>
        </w:rPr>
      </w:pPr>
    </w:p>
    <w:p w14:paraId="46A942B1" w14:textId="77777777" w:rsidR="00FC4A35" w:rsidRPr="00DE2DD9" w:rsidRDefault="00FC4A35" w:rsidP="00542A74">
      <w:pPr>
        <w:pStyle w:val="Naslov2"/>
        <w:rPr>
          <w:lang w:val="en-US"/>
        </w:rPr>
      </w:pPr>
      <w:r w:rsidRPr="00DE2DD9">
        <w:rPr>
          <w:lang w:val="en-US"/>
        </w:rPr>
        <w:t xml:space="preserve">Cultural operator </w:t>
      </w:r>
      <w:r w:rsidR="00DE2DD9" w:rsidRPr="00DE2DD9">
        <w:rPr>
          <w:lang w:val="en-US"/>
        </w:rPr>
        <w:t>– who are you?</w:t>
      </w:r>
    </w:p>
    <w:tbl>
      <w:tblPr>
        <w:tblStyle w:val="Tabelamrea"/>
        <w:tblW w:w="0" w:type="auto"/>
        <w:tblLook w:val="04A0" w:firstRow="1" w:lastRow="0" w:firstColumn="1" w:lastColumn="0" w:noHBand="0" w:noVBand="1"/>
        <w:tblDescription w:val="Cultural operator - who are you?"/>
      </w:tblPr>
      <w:tblGrid>
        <w:gridCol w:w="2972"/>
        <w:gridCol w:w="6656"/>
      </w:tblGrid>
      <w:tr w:rsidR="00FC4A35" w:rsidRPr="00212FFF" w14:paraId="46A942B4" w14:textId="77777777" w:rsidTr="00576CCC">
        <w:tc>
          <w:tcPr>
            <w:tcW w:w="2972" w:type="dxa"/>
          </w:tcPr>
          <w:p w14:paraId="46A942B2"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46A942B3" w14:textId="14EC32C1" w:rsidR="00FC4A35" w:rsidRPr="006A2FE9" w:rsidRDefault="000A0366" w:rsidP="00473C16">
            <w:pPr>
              <w:rPr>
                <w:lang w:val="en-US"/>
              </w:rPr>
            </w:pPr>
            <w:r>
              <w:rPr>
                <w:lang w:val="en-US"/>
              </w:rPr>
              <w:t>MEDICAL UNIVERSITY OF GDAŃSK</w:t>
            </w:r>
            <w:r w:rsidR="007342AA">
              <w:rPr>
                <w:lang w:val="en-US"/>
              </w:rPr>
              <w:t xml:space="preserve"> Faculty of Medicine</w:t>
            </w:r>
            <w:r w:rsidR="004F1A6C">
              <w:rPr>
                <w:lang w:val="en-US"/>
              </w:rPr>
              <w:t xml:space="preserve">, </w:t>
            </w:r>
          </w:p>
        </w:tc>
      </w:tr>
      <w:tr w:rsidR="00212FFF" w:rsidRPr="00212FFF" w14:paraId="46A942B7" w14:textId="77777777" w:rsidTr="00576CCC">
        <w:tc>
          <w:tcPr>
            <w:tcW w:w="2972" w:type="dxa"/>
          </w:tcPr>
          <w:p w14:paraId="46A942B5" w14:textId="77777777" w:rsidR="00212FFF" w:rsidRPr="006A2FE9" w:rsidRDefault="00212FFF" w:rsidP="00212FFF">
            <w:pPr>
              <w:rPr>
                <w:lang w:val="en-US"/>
              </w:rPr>
            </w:pPr>
            <w:r>
              <w:rPr>
                <w:lang w:val="en-US"/>
              </w:rPr>
              <w:t>Country</w:t>
            </w:r>
          </w:p>
        </w:tc>
        <w:tc>
          <w:tcPr>
            <w:tcW w:w="6656" w:type="dxa"/>
          </w:tcPr>
          <w:p w14:paraId="46A942B6" w14:textId="745E9C81" w:rsidR="00212FFF" w:rsidRPr="00212FFF" w:rsidRDefault="00554ED9" w:rsidP="00473C16">
            <w:pPr>
              <w:rPr>
                <w:i/>
                <w:lang w:val="en-US"/>
              </w:rPr>
            </w:pPr>
            <w:r>
              <w:rPr>
                <w:i/>
                <w:lang w:val="en-US"/>
              </w:rPr>
              <w:t>POLAND</w:t>
            </w:r>
          </w:p>
        </w:tc>
      </w:tr>
      <w:tr w:rsidR="00D87A47" w:rsidRPr="00DD16E9" w14:paraId="46A942BA" w14:textId="77777777" w:rsidTr="00576CCC">
        <w:tc>
          <w:tcPr>
            <w:tcW w:w="2972" w:type="dxa"/>
          </w:tcPr>
          <w:p w14:paraId="46A942B8"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46A942B9" w14:textId="20935344" w:rsidR="00D87A47" w:rsidRPr="00D87A47" w:rsidRDefault="00E31E1C" w:rsidP="00705A18">
            <w:pPr>
              <w:rPr>
                <w:i/>
                <w:lang w:val="en-US"/>
              </w:rPr>
            </w:pPr>
            <w:r>
              <w:rPr>
                <w:i/>
                <w:lang w:val="en-US"/>
              </w:rPr>
              <w:t>w</w:t>
            </w:r>
            <w:r w:rsidR="00554ED9">
              <w:rPr>
                <w:i/>
                <w:lang w:val="en-US"/>
              </w:rPr>
              <w:t>ww</w:t>
            </w:r>
            <w:r>
              <w:rPr>
                <w:i/>
                <w:lang w:val="en-US"/>
              </w:rPr>
              <w:t>.mug.edu.pl</w:t>
            </w:r>
          </w:p>
        </w:tc>
      </w:tr>
      <w:tr w:rsidR="00705A18" w:rsidRPr="00DD16E9" w14:paraId="46A942BD" w14:textId="77777777" w:rsidTr="00576CCC">
        <w:tc>
          <w:tcPr>
            <w:tcW w:w="2972" w:type="dxa"/>
          </w:tcPr>
          <w:p w14:paraId="46A942BB"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12EC0CA5" w14:textId="77777777" w:rsidR="00675BD6" w:rsidRDefault="00C6188F" w:rsidP="00705A18">
            <w:pPr>
              <w:rPr>
                <w:i/>
                <w:lang w:val="en-US"/>
              </w:rPr>
            </w:pPr>
            <w:r>
              <w:rPr>
                <w:i/>
                <w:lang w:val="en-US"/>
              </w:rPr>
              <w:t xml:space="preserve">Jerzy Jankau, </w:t>
            </w:r>
            <w:r w:rsidR="00675BD6">
              <w:rPr>
                <w:i/>
                <w:lang w:val="en-US"/>
              </w:rPr>
              <w:t xml:space="preserve">mail: </w:t>
            </w:r>
            <w:hyperlink r:id="rId7" w:history="1">
              <w:r w:rsidR="00675BD6" w:rsidRPr="00D13F81">
                <w:rPr>
                  <w:rStyle w:val="Hiperpovezava"/>
                  <w:i/>
                  <w:lang w:val="en-US"/>
                </w:rPr>
                <w:t>jjankau@gumed.edu.pl</w:t>
              </w:r>
            </w:hyperlink>
            <w:r w:rsidR="00675BD6">
              <w:rPr>
                <w:i/>
                <w:lang w:val="en-US"/>
              </w:rPr>
              <w:t xml:space="preserve">, </w:t>
            </w:r>
          </w:p>
          <w:p w14:paraId="46A942BC" w14:textId="2BAFD0DA" w:rsidR="00705A18" w:rsidRPr="00212FFF" w:rsidRDefault="00675BD6" w:rsidP="00705A18">
            <w:pPr>
              <w:rPr>
                <w:i/>
                <w:lang w:val="en-US"/>
              </w:rPr>
            </w:pPr>
            <w:proofErr w:type="spellStart"/>
            <w:r>
              <w:rPr>
                <w:i/>
                <w:lang w:val="en-US"/>
              </w:rPr>
              <w:t>tel</w:t>
            </w:r>
            <w:proofErr w:type="spellEnd"/>
            <w:r>
              <w:rPr>
                <w:i/>
                <w:lang w:val="en-US"/>
              </w:rPr>
              <w:t xml:space="preserve"> +48 668 666 007</w:t>
            </w:r>
          </w:p>
        </w:tc>
      </w:tr>
      <w:tr w:rsidR="00705A18" w:rsidRPr="00DD16E9" w14:paraId="46A942C0" w14:textId="77777777" w:rsidTr="00576CCC">
        <w:tc>
          <w:tcPr>
            <w:tcW w:w="2972" w:type="dxa"/>
          </w:tcPr>
          <w:p w14:paraId="46A942BE"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46A942BF" w14:textId="642D4A9C" w:rsidR="00705A18" w:rsidRPr="00080A4D" w:rsidRDefault="00183C2C" w:rsidP="00705A18">
            <w:pPr>
              <w:rPr>
                <w:i/>
                <w:lang w:val="en-US"/>
              </w:rPr>
            </w:pPr>
            <w:r>
              <w:rPr>
                <w:i/>
                <w:lang w:val="en-US"/>
              </w:rPr>
              <w:t>Medical University</w:t>
            </w:r>
          </w:p>
        </w:tc>
      </w:tr>
      <w:tr w:rsidR="00705A18" w:rsidRPr="00DD16E9" w14:paraId="46A942C3" w14:textId="77777777" w:rsidTr="00576CCC">
        <w:tc>
          <w:tcPr>
            <w:tcW w:w="2972" w:type="dxa"/>
          </w:tcPr>
          <w:p w14:paraId="46A942C1" w14:textId="77777777" w:rsidR="00705A18" w:rsidRPr="005F4A3F" w:rsidRDefault="00705A18" w:rsidP="00705A18">
            <w:pPr>
              <w:rPr>
                <w:lang w:val="en-US"/>
              </w:rPr>
            </w:pPr>
            <w:r w:rsidRPr="005F4A3F">
              <w:rPr>
                <w:lang w:val="en-US"/>
              </w:rPr>
              <w:t>Scale of the organization</w:t>
            </w:r>
          </w:p>
        </w:tc>
        <w:tc>
          <w:tcPr>
            <w:tcW w:w="6656" w:type="dxa"/>
          </w:tcPr>
          <w:p w14:paraId="46A942C2" w14:textId="211942CE" w:rsidR="00705A18" w:rsidRPr="00080A4D" w:rsidRDefault="00705A18" w:rsidP="00705A18">
            <w:pPr>
              <w:rPr>
                <w:i/>
                <w:lang w:val="en-US"/>
              </w:rPr>
            </w:pPr>
            <w:r w:rsidRPr="00080A4D">
              <w:rPr>
                <w:i/>
                <w:lang w:val="en-US"/>
              </w:rPr>
              <w:t>number of employees</w:t>
            </w:r>
            <w:r w:rsidR="004A4C3A">
              <w:rPr>
                <w:i/>
                <w:lang w:val="en-US"/>
              </w:rPr>
              <w:t xml:space="preserve"> - 1152</w:t>
            </w:r>
            <w:r w:rsidRPr="00080A4D">
              <w:rPr>
                <w:i/>
                <w:lang w:val="en-US"/>
              </w:rPr>
              <w:t>, latest annual turnover</w:t>
            </w:r>
            <w:r w:rsidR="005F6920">
              <w:rPr>
                <w:i/>
                <w:lang w:val="en-US"/>
              </w:rPr>
              <w:t xml:space="preserve"> – 6196 students</w:t>
            </w:r>
          </w:p>
        </w:tc>
      </w:tr>
      <w:tr w:rsidR="00705A18" w:rsidRPr="00DD16E9" w14:paraId="46A942C6" w14:textId="77777777" w:rsidTr="00576CCC">
        <w:tc>
          <w:tcPr>
            <w:tcW w:w="2972" w:type="dxa"/>
          </w:tcPr>
          <w:p w14:paraId="46A942C4" w14:textId="77777777" w:rsidR="00705A18" w:rsidRPr="00542A74" w:rsidRDefault="00705A18" w:rsidP="00705A18">
            <w:pPr>
              <w:rPr>
                <w:lang w:val="en-US"/>
              </w:rPr>
            </w:pPr>
            <w:r w:rsidRPr="00542A74">
              <w:rPr>
                <w:lang w:val="en-US"/>
              </w:rPr>
              <w:t>PIC number</w:t>
            </w:r>
          </w:p>
        </w:tc>
        <w:tc>
          <w:tcPr>
            <w:tcW w:w="6656" w:type="dxa"/>
          </w:tcPr>
          <w:p w14:paraId="46A942C5" w14:textId="57EE45B9" w:rsidR="00705A18" w:rsidRPr="00080A4D" w:rsidRDefault="008978AD" w:rsidP="00705A18">
            <w:pPr>
              <w:rPr>
                <w:i/>
                <w:lang w:val="en-US"/>
              </w:rPr>
            </w:pPr>
            <w:r>
              <w:t>999880754</w:t>
            </w:r>
          </w:p>
        </w:tc>
      </w:tr>
      <w:tr w:rsidR="00705A18" w:rsidRPr="00DD16E9" w14:paraId="46A942C9" w14:textId="77777777" w:rsidTr="00576CCC">
        <w:trPr>
          <w:trHeight w:val="70"/>
        </w:trPr>
        <w:tc>
          <w:tcPr>
            <w:tcW w:w="2972" w:type="dxa"/>
          </w:tcPr>
          <w:p w14:paraId="46A942C7"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46A942C8" w14:textId="36E2957F" w:rsidR="00705A18" w:rsidRPr="00A30012" w:rsidRDefault="002C5BCB" w:rsidP="00D04098">
            <w:pPr>
              <w:pStyle w:val="Navadensplet"/>
              <w:rPr>
                <w:rFonts w:ascii="Verdana" w:hAnsi="Verdana"/>
                <w:i/>
                <w:sz w:val="20"/>
                <w:szCs w:val="20"/>
                <w:lang w:val="en-US"/>
              </w:rPr>
            </w:pPr>
            <w:r w:rsidRPr="00A30012">
              <w:rPr>
                <w:rFonts w:ascii="Verdana" w:hAnsi="Verdana"/>
                <w:sz w:val="20"/>
                <w:szCs w:val="20"/>
                <w:lang w:val="en-US"/>
              </w:rPr>
              <w:t>Medical University of Gdańsk (MUG) is the largest medical university in northern Poland</w:t>
            </w:r>
            <w:r w:rsidR="00855A4F" w:rsidRPr="00A30012">
              <w:rPr>
                <w:rFonts w:ascii="Verdana" w:hAnsi="Verdana"/>
                <w:sz w:val="20"/>
                <w:szCs w:val="20"/>
                <w:lang w:val="en-US"/>
              </w:rPr>
              <w:t xml:space="preserve">, which mission is </w:t>
            </w:r>
            <w:r w:rsidR="002469DF" w:rsidRPr="00A30012">
              <w:rPr>
                <w:rFonts w:ascii="Verdana" w:hAnsi="Verdana"/>
                <w:sz w:val="20"/>
                <w:szCs w:val="20"/>
                <w:lang w:val="en-US"/>
              </w:rPr>
              <w:t>constant modern education and research</w:t>
            </w:r>
            <w:r w:rsidR="000420A7" w:rsidRPr="00A30012">
              <w:rPr>
                <w:rFonts w:ascii="Verdana" w:hAnsi="Verdana"/>
                <w:sz w:val="20"/>
                <w:szCs w:val="20"/>
                <w:lang w:val="en-US"/>
              </w:rPr>
              <w:t xml:space="preserve"> for health and the development </w:t>
            </w:r>
            <w:r w:rsidR="00AD39CD" w:rsidRPr="00A30012">
              <w:rPr>
                <w:rFonts w:ascii="Verdana" w:hAnsi="Verdana"/>
                <w:sz w:val="20"/>
                <w:szCs w:val="20"/>
                <w:lang w:val="en-US"/>
              </w:rPr>
              <w:t>of medicine and allied science.</w:t>
            </w:r>
            <w:r w:rsidR="00855A4F" w:rsidRPr="00A30012">
              <w:rPr>
                <w:rFonts w:ascii="Verdana" w:hAnsi="Verdana"/>
                <w:sz w:val="20"/>
                <w:szCs w:val="20"/>
                <w:lang w:val="en-US"/>
              </w:rPr>
              <w:t xml:space="preserve"> </w:t>
            </w:r>
            <w:r w:rsidRPr="00A30012">
              <w:rPr>
                <w:rFonts w:ascii="Verdana" w:hAnsi="Verdana"/>
                <w:sz w:val="20"/>
                <w:szCs w:val="20"/>
                <w:lang w:val="en-US"/>
              </w:rPr>
              <w:t xml:space="preserve"> </w:t>
            </w:r>
            <w:r w:rsidR="006A342D">
              <w:rPr>
                <w:rFonts w:ascii="Verdana" w:hAnsi="Verdana"/>
                <w:sz w:val="20"/>
                <w:szCs w:val="20"/>
                <w:lang w:val="en-US"/>
              </w:rPr>
              <w:t>One of the</w:t>
            </w:r>
            <w:r w:rsidR="00A30012" w:rsidRPr="00A30012">
              <w:rPr>
                <w:rFonts w:ascii="Verdana" w:hAnsi="Verdana"/>
                <w:sz w:val="20"/>
                <w:szCs w:val="20"/>
                <w:lang w:val="en-US"/>
              </w:rPr>
              <w:t xml:space="preserve"> project </w:t>
            </w:r>
            <w:r w:rsidR="006A342D">
              <w:rPr>
                <w:rFonts w:ascii="Verdana" w:hAnsi="Verdana"/>
                <w:sz w:val="20"/>
                <w:szCs w:val="20"/>
                <w:lang w:val="en-US"/>
              </w:rPr>
              <w:t>is to</w:t>
            </w:r>
            <w:r w:rsidR="00A30012" w:rsidRPr="00A30012">
              <w:rPr>
                <w:rFonts w:ascii="Verdana" w:hAnsi="Verdana"/>
                <w:sz w:val="20"/>
                <w:szCs w:val="20"/>
                <w:lang w:val="en-US"/>
              </w:rPr>
              <w:t xml:space="preserve"> cover the cultural, medical, legal and artistic aspects of the </w:t>
            </w:r>
            <w:r w:rsidR="003E331F">
              <w:rPr>
                <w:rFonts w:ascii="Verdana" w:hAnsi="Verdana"/>
                <w:sz w:val="20"/>
                <w:szCs w:val="20"/>
                <w:lang w:val="en-US"/>
              </w:rPr>
              <w:t xml:space="preserve">European heritage </w:t>
            </w:r>
            <w:r w:rsidR="00DE7496">
              <w:rPr>
                <w:rFonts w:ascii="Verdana" w:hAnsi="Verdana"/>
                <w:sz w:val="20"/>
                <w:szCs w:val="20"/>
                <w:lang w:val="en-US"/>
              </w:rPr>
              <w:t>presented on paintings</w:t>
            </w:r>
            <w:r w:rsidR="00B1073D">
              <w:rPr>
                <w:rFonts w:ascii="Verdana" w:hAnsi="Verdana"/>
                <w:sz w:val="20"/>
                <w:szCs w:val="20"/>
                <w:lang w:val="en-US"/>
              </w:rPr>
              <w:t xml:space="preserve"> of “Last Judgement”</w:t>
            </w:r>
            <w:r w:rsidR="00A30012" w:rsidRPr="00A30012">
              <w:rPr>
                <w:rFonts w:ascii="Verdana" w:hAnsi="Verdana"/>
                <w:sz w:val="20"/>
                <w:szCs w:val="20"/>
                <w:lang w:val="en-US"/>
              </w:rPr>
              <w:t xml:space="preserve">. Over the centuries, changes in each of the aspects discussed occurred, influencing the decisions and painting solutions visible in the finished paintings. </w:t>
            </w:r>
            <w:r w:rsidRPr="00A30012">
              <w:rPr>
                <w:rFonts w:ascii="Verdana" w:hAnsi="Verdana"/>
                <w:sz w:val="20"/>
                <w:szCs w:val="20"/>
                <w:lang w:val="en-US"/>
              </w:rPr>
              <w:t xml:space="preserve">The MUG is </w:t>
            </w:r>
            <w:r w:rsidR="00B1073D">
              <w:rPr>
                <w:rFonts w:ascii="Verdana" w:hAnsi="Verdana"/>
                <w:sz w:val="20"/>
                <w:szCs w:val="20"/>
                <w:lang w:val="en-US"/>
              </w:rPr>
              <w:t xml:space="preserve">also </w:t>
            </w:r>
            <w:r w:rsidRPr="00A30012">
              <w:rPr>
                <w:rFonts w:ascii="Verdana" w:hAnsi="Verdana"/>
                <w:sz w:val="20"/>
                <w:szCs w:val="20"/>
                <w:lang w:val="en-US"/>
              </w:rPr>
              <w:t xml:space="preserve">constantly improves its clinical and teaching facilities. </w:t>
            </w:r>
          </w:p>
        </w:tc>
      </w:tr>
      <w:tr w:rsidR="00705A18" w:rsidRPr="00DD16E9" w14:paraId="46A942CC" w14:textId="77777777" w:rsidTr="00576CCC">
        <w:trPr>
          <w:trHeight w:val="70"/>
        </w:trPr>
        <w:tc>
          <w:tcPr>
            <w:tcW w:w="2972" w:type="dxa"/>
          </w:tcPr>
          <w:p w14:paraId="46A942CA"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46A942CB" w14:textId="600E0ED4" w:rsidR="00705A18" w:rsidRPr="00B1073D" w:rsidRDefault="00B1073D" w:rsidP="00705A18">
            <w:pPr>
              <w:rPr>
                <w:iCs/>
                <w:lang w:val="en-US"/>
              </w:rPr>
            </w:pPr>
            <w:r w:rsidRPr="00B1073D">
              <w:rPr>
                <w:iCs/>
                <w:lang w:val="en-US"/>
              </w:rPr>
              <w:t>P</w:t>
            </w:r>
            <w:r w:rsidR="00705A18" w:rsidRPr="00B1073D">
              <w:rPr>
                <w:iCs/>
                <w:lang w:val="en-US"/>
              </w:rPr>
              <w:t xml:space="preserve">roject leader </w:t>
            </w:r>
          </w:p>
        </w:tc>
      </w:tr>
      <w:tr w:rsidR="00705A18" w:rsidRPr="00DD16E9" w14:paraId="46A942CF" w14:textId="77777777" w:rsidTr="00576CCC">
        <w:trPr>
          <w:trHeight w:val="70"/>
        </w:trPr>
        <w:tc>
          <w:tcPr>
            <w:tcW w:w="2972" w:type="dxa"/>
          </w:tcPr>
          <w:p w14:paraId="46A942CD" w14:textId="77777777" w:rsidR="00705A18" w:rsidRDefault="00705A18" w:rsidP="00705A18">
            <w:pPr>
              <w:rPr>
                <w:lang w:val="en-US"/>
              </w:rPr>
            </w:pPr>
            <w:r w:rsidRPr="00B1073D">
              <w:rPr>
                <w:highlight w:val="yellow"/>
                <w:lang w:val="en-US"/>
              </w:rPr>
              <w:t>Previous EU grants received</w:t>
            </w:r>
          </w:p>
        </w:tc>
        <w:tc>
          <w:tcPr>
            <w:tcW w:w="6656" w:type="dxa"/>
          </w:tcPr>
          <w:p w14:paraId="46A942CE" w14:textId="165BBF46" w:rsidR="00705A18" w:rsidRPr="00080A4D" w:rsidRDefault="00705A18" w:rsidP="00705A18">
            <w:pPr>
              <w:rPr>
                <w:i/>
                <w:lang w:val="en-US"/>
              </w:rPr>
            </w:pPr>
          </w:p>
        </w:tc>
      </w:tr>
    </w:tbl>
    <w:p w14:paraId="46A942D0" w14:textId="77777777" w:rsidR="00FC4A35" w:rsidRPr="00AC2B8C" w:rsidRDefault="00FC4A35" w:rsidP="00473C16">
      <w:pPr>
        <w:rPr>
          <w:lang w:val="en-US"/>
        </w:rPr>
      </w:pPr>
    </w:p>
    <w:p w14:paraId="46A942D1" w14:textId="77777777" w:rsidR="00FC4A35" w:rsidRPr="00AC2B8C" w:rsidRDefault="00FC4A35" w:rsidP="00542A74">
      <w:pPr>
        <w:pStyle w:val="Naslov2"/>
        <w:rPr>
          <w:lang w:val="en-US"/>
        </w:rPr>
      </w:pPr>
      <w:r w:rsidRPr="00AC2B8C">
        <w:rPr>
          <w:lang w:val="en-US"/>
        </w:rPr>
        <w:t>Proposed Creative Europe project</w:t>
      </w:r>
      <w:r w:rsidR="00DE2DD9">
        <w:rPr>
          <w:lang w:val="en-US"/>
        </w:rPr>
        <w:t xml:space="preserve"> – to which project are you looking for partners?</w:t>
      </w:r>
    </w:p>
    <w:tbl>
      <w:tblPr>
        <w:tblStyle w:val="Tabelamre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46A942D4" w14:textId="77777777" w:rsidTr="00576CCC">
        <w:tc>
          <w:tcPr>
            <w:tcW w:w="2972" w:type="dxa"/>
          </w:tcPr>
          <w:p w14:paraId="46A942D2"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46A942D3" w14:textId="0EE4D3B8" w:rsidR="00FC4A35" w:rsidRPr="00080A4D" w:rsidRDefault="00A21789" w:rsidP="00212FFF">
            <w:pPr>
              <w:rPr>
                <w:i/>
                <w:lang w:val="en-US"/>
              </w:rPr>
            </w:pPr>
            <w:r>
              <w:rPr>
                <w:i/>
                <w:lang w:val="en-US"/>
              </w:rPr>
              <w:t>Paintings</w:t>
            </w:r>
            <w:r w:rsidR="005F4A3F" w:rsidRPr="00B1073D">
              <w:rPr>
                <w:i/>
                <w:lang w:val="en-US"/>
              </w:rPr>
              <w:t xml:space="preserve"> arts, cultural heritage, visual arts</w:t>
            </w:r>
          </w:p>
        </w:tc>
      </w:tr>
      <w:tr w:rsidR="00FC4A35" w:rsidRPr="00DD16E9" w14:paraId="46A942D7" w14:textId="77777777" w:rsidTr="00576CCC">
        <w:tc>
          <w:tcPr>
            <w:tcW w:w="2972" w:type="dxa"/>
          </w:tcPr>
          <w:p w14:paraId="46A942D5" w14:textId="77777777" w:rsidR="00FC4A35" w:rsidRPr="00AC2B8C" w:rsidRDefault="00DE2DD9" w:rsidP="00473C16">
            <w:pPr>
              <w:rPr>
                <w:lang w:val="en-US"/>
              </w:rPr>
            </w:pPr>
            <w:r>
              <w:rPr>
                <w:lang w:val="en-US"/>
              </w:rPr>
              <w:t>Description or summary of the proposed project</w:t>
            </w:r>
          </w:p>
        </w:tc>
        <w:tc>
          <w:tcPr>
            <w:tcW w:w="6656" w:type="dxa"/>
          </w:tcPr>
          <w:p w14:paraId="2DA8AC2B" w14:textId="77777777" w:rsidR="00931229" w:rsidRPr="00931229" w:rsidRDefault="00931229" w:rsidP="00931229">
            <w:pPr>
              <w:pStyle w:val="Standard"/>
              <w:spacing w:line="276" w:lineRule="auto"/>
              <w:jc w:val="both"/>
              <w:rPr>
                <w:rFonts w:ascii="Verdana" w:hAnsi="Verdana" w:cstheme="minorHAnsi"/>
                <w:sz w:val="20"/>
                <w:szCs w:val="18"/>
              </w:rPr>
            </w:pPr>
            <w:r w:rsidRPr="00931229">
              <w:rPr>
                <w:rFonts w:ascii="Verdana" w:hAnsi="Verdana"/>
                <w:sz w:val="20"/>
                <w:szCs w:val="18"/>
              </w:rPr>
              <w:t>ANATOMY OF THE “LAST JUDGEMENT”</w:t>
            </w:r>
          </w:p>
          <w:p w14:paraId="3AE1C5E4" w14:textId="77777777" w:rsidR="00931229" w:rsidRPr="00931229" w:rsidRDefault="00931229" w:rsidP="00931229">
            <w:pPr>
              <w:spacing w:line="276" w:lineRule="auto"/>
              <w:jc w:val="both"/>
              <w:rPr>
                <w:szCs w:val="18"/>
              </w:rPr>
            </w:pPr>
            <w:r w:rsidRPr="00931229">
              <w:rPr>
                <w:szCs w:val="18"/>
              </w:rPr>
              <w:t xml:space="preserve">Recalling the words of Adam Bochenek, the author of the fundamental work of Polish medicine: “Anatomy is the pursuit of knowledge not only of the external form, but also of the internal structure of one' s being. On the other hand, the research method is dividing it into parts.” </w:t>
            </w:r>
          </w:p>
          <w:p w14:paraId="02718543" w14:textId="77777777" w:rsidR="00931229" w:rsidRPr="00931229" w:rsidRDefault="00931229" w:rsidP="00931229">
            <w:pPr>
              <w:pStyle w:val="Standard"/>
              <w:spacing w:line="276" w:lineRule="auto"/>
              <w:jc w:val="both"/>
              <w:rPr>
                <w:rFonts w:ascii="Verdana" w:hAnsi="Verdana" w:cstheme="minorHAnsi"/>
                <w:sz w:val="20"/>
                <w:szCs w:val="18"/>
              </w:rPr>
            </w:pPr>
            <w:r w:rsidRPr="00931229">
              <w:rPr>
                <w:rFonts w:ascii="Verdana" w:hAnsi="Verdana"/>
                <w:sz w:val="20"/>
                <w:szCs w:val="18"/>
              </w:rPr>
              <w:t xml:space="preserve">The Last Judgement is an eschatological event which sets boundaries creating a moral paradigm of an individual's responsibility for their actions. The Last Judgement is an object of faith but it is operational in a broader cultural context than the religion. Particularly in the past, it was a tool not only for religious but also for secular discipline and control of both an individual human being and human communities (in terms of civilisation, the societies). The suggestive and poignant descriptions of the punishment for sins affected the imagination, </w:t>
            </w:r>
            <w:r w:rsidRPr="00931229">
              <w:rPr>
                <w:rFonts w:ascii="Verdana" w:hAnsi="Verdana"/>
                <w:sz w:val="20"/>
                <w:szCs w:val="18"/>
              </w:rPr>
              <w:lastRenderedPageBreak/>
              <w:t>enhancing the power of the believers’ spiritual experience. On the other hand, the picturesque violence of the infernal episodes accompanying the Judgement must have been slightly disturbing to the imagination of non-believers.</w:t>
            </w:r>
          </w:p>
          <w:p w14:paraId="58120F1D" w14:textId="77777777" w:rsidR="00931229" w:rsidRPr="00931229" w:rsidRDefault="00931229" w:rsidP="00931229">
            <w:pPr>
              <w:pStyle w:val="Standard"/>
              <w:spacing w:line="276" w:lineRule="auto"/>
              <w:jc w:val="both"/>
              <w:rPr>
                <w:rFonts w:ascii="Verdana" w:hAnsi="Verdana" w:cstheme="minorHAnsi"/>
                <w:b/>
                <w:sz w:val="20"/>
                <w:szCs w:val="18"/>
              </w:rPr>
            </w:pPr>
            <w:r w:rsidRPr="00931229">
              <w:rPr>
                <w:rFonts w:ascii="Verdana" w:hAnsi="Verdana"/>
                <w:b/>
                <w:sz w:val="20"/>
                <w:szCs w:val="18"/>
              </w:rPr>
              <w:t>Subject of the study</w:t>
            </w:r>
          </w:p>
          <w:p w14:paraId="47DAB915" w14:textId="77777777" w:rsidR="00931229" w:rsidRPr="00931229" w:rsidRDefault="00931229" w:rsidP="00931229">
            <w:pPr>
              <w:pStyle w:val="Standard"/>
              <w:spacing w:line="276" w:lineRule="auto"/>
              <w:jc w:val="both"/>
              <w:rPr>
                <w:rFonts w:ascii="Verdana" w:hAnsi="Verdana" w:cstheme="minorHAnsi"/>
                <w:sz w:val="20"/>
                <w:szCs w:val="18"/>
              </w:rPr>
            </w:pPr>
            <w:r w:rsidRPr="00931229">
              <w:rPr>
                <w:rFonts w:ascii="Verdana" w:hAnsi="Verdana"/>
                <w:sz w:val="20"/>
                <w:szCs w:val="18"/>
              </w:rPr>
              <w:t xml:space="preserve">Chosen 63 paintings presenting the Last Judgement are gathered in museum collections worldwide. Interestingly, two of them are available in Gdańsk (Hans Memling's painting in the National Museum in Gdańsk and a copy of Anton </w:t>
            </w:r>
            <w:proofErr w:type="spellStart"/>
            <w:r w:rsidRPr="00931229">
              <w:rPr>
                <w:rFonts w:ascii="Verdana" w:hAnsi="Verdana"/>
                <w:sz w:val="20"/>
                <w:szCs w:val="18"/>
              </w:rPr>
              <w:t>Möller's</w:t>
            </w:r>
            <w:proofErr w:type="spellEnd"/>
            <w:r w:rsidRPr="00931229">
              <w:rPr>
                <w:rFonts w:ascii="Verdana" w:hAnsi="Verdana"/>
                <w:sz w:val="20"/>
                <w:szCs w:val="18"/>
              </w:rPr>
              <w:t xml:space="preserve"> destroyed work in </w:t>
            </w:r>
            <w:proofErr w:type="spellStart"/>
            <w:r w:rsidRPr="00931229">
              <w:rPr>
                <w:rFonts w:ascii="Verdana" w:hAnsi="Verdana"/>
                <w:sz w:val="20"/>
                <w:szCs w:val="18"/>
              </w:rPr>
              <w:t>Arthus</w:t>
            </w:r>
            <w:proofErr w:type="spellEnd"/>
            <w:r w:rsidRPr="00931229">
              <w:rPr>
                <w:rFonts w:ascii="Verdana" w:hAnsi="Verdana"/>
                <w:sz w:val="20"/>
                <w:szCs w:val="18"/>
              </w:rPr>
              <w:t xml:space="preserve"> Court). Apart from these, there are numerous </w:t>
            </w:r>
            <w:r w:rsidRPr="00931229">
              <w:rPr>
                <w:rFonts w:ascii="Verdana" w:hAnsi="Verdana"/>
                <w:i/>
                <w:sz w:val="20"/>
                <w:szCs w:val="18"/>
              </w:rPr>
              <w:t>in situ</w:t>
            </w:r>
            <w:r w:rsidRPr="00931229">
              <w:rPr>
                <w:rFonts w:ascii="Verdana" w:hAnsi="Verdana"/>
                <w:sz w:val="20"/>
                <w:szCs w:val="18"/>
              </w:rPr>
              <w:t xml:space="preserve"> paintings in churches and Orthodox churches. Another important area is graphic design and illustration, first for books and then for the media. Finally, the motif of the Last Judgement presented in mass culture since the late 19th century should be one of the areas of interest. The comparative juxtaposition of such examples will allow us to see the direction of the evolution underlying our ideas of the </w:t>
            </w:r>
            <w:r w:rsidRPr="00931229">
              <w:rPr>
                <w:rFonts w:ascii="Verdana" w:hAnsi="Verdana"/>
                <w:i/>
                <w:iCs/>
                <w:sz w:val="20"/>
                <w:szCs w:val="18"/>
              </w:rPr>
              <w:t>ultimate</w:t>
            </w:r>
            <w:r w:rsidRPr="00931229">
              <w:rPr>
                <w:rFonts w:ascii="Verdana" w:hAnsi="Verdana"/>
                <w:sz w:val="20"/>
                <w:szCs w:val="18"/>
              </w:rPr>
              <w:t xml:space="preserve"> means.</w:t>
            </w:r>
          </w:p>
          <w:p w14:paraId="2CFB3A8A" w14:textId="77777777" w:rsidR="00931229" w:rsidRPr="00931229" w:rsidRDefault="00931229" w:rsidP="00931229">
            <w:pPr>
              <w:pStyle w:val="Standard"/>
              <w:spacing w:line="276" w:lineRule="auto"/>
              <w:jc w:val="both"/>
              <w:rPr>
                <w:rFonts w:ascii="Verdana" w:hAnsi="Verdana" w:cstheme="minorHAnsi"/>
                <w:b/>
                <w:sz w:val="20"/>
                <w:szCs w:val="18"/>
              </w:rPr>
            </w:pPr>
            <w:r w:rsidRPr="00931229">
              <w:rPr>
                <w:rFonts w:ascii="Verdana" w:hAnsi="Verdana"/>
                <w:b/>
                <w:sz w:val="20"/>
                <w:szCs w:val="18"/>
              </w:rPr>
              <w:t>Aim of the study</w:t>
            </w:r>
          </w:p>
          <w:p w14:paraId="3D0186CA" w14:textId="77777777" w:rsidR="00931229" w:rsidRPr="00931229" w:rsidRDefault="00931229" w:rsidP="00931229">
            <w:pPr>
              <w:pStyle w:val="Standard"/>
              <w:spacing w:line="276" w:lineRule="auto"/>
              <w:jc w:val="both"/>
              <w:rPr>
                <w:rFonts w:ascii="Verdana" w:hAnsi="Verdana" w:cstheme="minorHAnsi"/>
                <w:sz w:val="20"/>
                <w:szCs w:val="18"/>
              </w:rPr>
            </w:pPr>
            <w:r w:rsidRPr="00931229">
              <w:rPr>
                <w:rFonts w:ascii="Verdana" w:hAnsi="Verdana"/>
                <w:sz w:val="20"/>
                <w:szCs w:val="18"/>
              </w:rPr>
              <w:t>The aim of the project is the interdisciplinary analysis of chosen 63 paintings of “The Last Judgement”. The project will cover the cultural, medical, legal and artistic aspects of the works analysed. Over the centuries, changes in each of the aspects discussed occurred, influencing the decisions and painting solutions visible in the finished paintings. Consequently, the Last Judgement, as a permanent theme in the artist's work, can be regarded as a lens focusing all the factors that influence the final shape and meaning of a piece of work. In the framework of the ongoing project, a discussion of the analysed aspects of the paintings is planned.</w:t>
            </w:r>
          </w:p>
          <w:p w14:paraId="7E9CD83C" w14:textId="77777777" w:rsidR="00931229" w:rsidRPr="00931229" w:rsidRDefault="00931229" w:rsidP="00931229">
            <w:pPr>
              <w:spacing w:line="276" w:lineRule="auto"/>
              <w:jc w:val="both"/>
              <w:rPr>
                <w:szCs w:val="18"/>
              </w:rPr>
            </w:pPr>
            <w:r w:rsidRPr="00931229">
              <w:rPr>
                <w:szCs w:val="18"/>
              </w:rPr>
              <w:t xml:space="preserve">The starting point of the project is a book by Jerzy Jankau entitled </w:t>
            </w:r>
            <w:r w:rsidRPr="00931229">
              <w:rPr>
                <w:i/>
                <w:szCs w:val="18"/>
              </w:rPr>
              <w:t>The anatomy lesson by Hans Memling</w:t>
            </w:r>
            <w:r w:rsidRPr="00931229">
              <w:rPr>
                <w:szCs w:val="18"/>
              </w:rPr>
              <w:t xml:space="preserve"> (ISBN 978-83-7865-918-1), published in 2019 by the University of Gdańsk Publishing House, concerning the evaluation, anatomical analysis of the largest work of art in the collection of the National Museum in Gdańsk - Hans Memling's painting “The Last Judgement” - prepared on the basis of his doctoral thesis entitled  </w:t>
            </w:r>
            <w:r w:rsidRPr="00931229">
              <w:rPr>
                <w:i/>
                <w:szCs w:val="18"/>
              </w:rPr>
              <w:t>Anatomical evaluation of selected figures from Hans Memling's painting "The Last Judgement"</w:t>
            </w:r>
            <w:r w:rsidRPr="00931229">
              <w:rPr>
                <w:szCs w:val="18"/>
              </w:rPr>
              <w:t xml:space="preserve"> by Jerzy Jankau, defended at the Medical Academy in Gdańsk in 1997.</w:t>
            </w:r>
          </w:p>
          <w:p w14:paraId="6220625E" w14:textId="77777777" w:rsidR="00931229" w:rsidRPr="00931229" w:rsidRDefault="00931229" w:rsidP="00931229">
            <w:pPr>
              <w:spacing w:line="276" w:lineRule="auto"/>
              <w:jc w:val="both"/>
              <w:rPr>
                <w:b/>
                <w:szCs w:val="18"/>
              </w:rPr>
            </w:pPr>
            <w:r w:rsidRPr="00931229">
              <w:rPr>
                <w:b/>
                <w:szCs w:val="18"/>
              </w:rPr>
              <w:t>Research outlook</w:t>
            </w:r>
          </w:p>
          <w:p w14:paraId="0F6A91A2" w14:textId="77777777" w:rsidR="00931229" w:rsidRPr="00931229" w:rsidRDefault="00931229" w:rsidP="00931229">
            <w:pPr>
              <w:spacing w:line="276" w:lineRule="auto"/>
              <w:jc w:val="both"/>
              <w:rPr>
                <w:szCs w:val="18"/>
              </w:rPr>
            </w:pPr>
            <w:r w:rsidRPr="00931229">
              <w:rPr>
                <w:szCs w:val="18"/>
              </w:rPr>
              <w:t xml:space="preserve">The interdisciplinary approach prompts research into the symbolic and normative aspects, which are closely linked, and the civilisation and medical aspects. </w:t>
            </w:r>
          </w:p>
          <w:p w14:paraId="0661B365" w14:textId="77777777" w:rsidR="00931229" w:rsidRPr="00931229" w:rsidRDefault="00931229" w:rsidP="00931229">
            <w:pPr>
              <w:pStyle w:val="Standard"/>
              <w:spacing w:line="276" w:lineRule="auto"/>
              <w:jc w:val="both"/>
              <w:rPr>
                <w:rFonts w:ascii="Verdana" w:hAnsi="Verdana" w:cstheme="minorHAnsi"/>
                <w:sz w:val="20"/>
                <w:szCs w:val="18"/>
              </w:rPr>
            </w:pPr>
            <w:r w:rsidRPr="00931229">
              <w:rPr>
                <w:rFonts w:ascii="Verdana" w:hAnsi="Verdana"/>
                <w:sz w:val="20"/>
                <w:szCs w:val="18"/>
              </w:rPr>
              <w:t xml:space="preserve">This work is interdisciplinary, involving researchers from different fields of science, aiming through the wide spectrum of components discussed to formulate a common position and conclusions in the spirit of unity of science and humanistic </w:t>
            </w:r>
            <w:r w:rsidRPr="00931229">
              <w:rPr>
                <w:rFonts w:ascii="Verdana" w:hAnsi="Verdana"/>
                <w:sz w:val="20"/>
                <w:szCs w:val="18"/>
              </w:rPr>
              <w:lastRenderedPageBreak/>
              <w:t>values. The Last Judgement is a phenomenon of collective imagination sustainable in the European culture. Therefore, its in-depth understanding requires the integration of many different disciplines and, above all, parallel reference to the medium of the language which is used by law or ethics and to the image which is analysed by medicine, art history and visual anthropology.</w:t>
            </w:r>
          </w:p>
          <w:p w14:paraId="6D2BDE5D" w14:textId="77777777" w:rsidR="00931229" w:rsidRPr="00931229" w:rsidRDefault="00931229" w:rsidP="00931229">
            <w:pPr>
              <w:spacing w:line="276" w:lineRule="auto"/>
              <w:jc w:val="both"/>
              <w:rPr>
                <w:szCs w:val="18"/>
              </w:rPr>
            </w:pPr>
            <w:r w:rsidRPr="00931229">
              <w:rPr>
                <w:szCs w:val="18"/>
              </w:rPr>
              <w:t xml:space="preserve">The Last Judgement, as the most significant and - as the name suggests - “ultimate” milestone of every man's deeds, must have found its reflection in artistic creation, where emotions (fear, adoration, faith) are reflected in a piece of art. By multiple meanings it requires multiple evaluators. </w:t>
            </w:r>
          </w:p>
          <w:p w14:paraId="46FE8A39" w14:textId="77777777" w:rsidR="00931229" w:rsidRPr="00931229" w:rsidRDefault="00931229" w:rsidP="00931229">
            <w:pPr>
              <w:pStyle w:val="Standard"/>
              <w:spacing w:line="276" w:lineRule="auto"/>
              <w:jc w:val="both"/>
              <w:rPr>
                <w:rFonts w:ascii="Verdana" w:hAnsi="Verdana" w:cstheme="minorHAnsi"/>
                <w:b/>
                <w:sz w:val="20"/>
                <w:szCs w:val="18"/>
              </w:rPr>
            </w:pPr>
            <w:r w:rsidRPr="00931229">
              <w:rPr>
                <w:rFonts w:ascii="Verdana" w:hAnsi="Verdana"/>
                <w:b/>
                <w:sz w:val="20"/>
                <w:szCs w:val="18"/>
              </w:rPr>
              <w:t>Measures</w:t>
            </w:r>
          </w:p>
          <w:p w14:paraId="2E09910A" w14:textId="77777777" w:rsidR="00931229" w:rsidRPr="00931229" w:rsidRDefault="00931229" w:rsidP="00931229">
            <w:pPr>
              <w:pStyle w:val="Standard"/>
              <w:spacing w:line="276" w:lineRule="auto"/>
              <w:jc w:val="both"/>
              <w:rPr>
                <w:rFonts w:ascii="Verdana" w:hAnsi="Verdana" w:cstheme="minorHAnsi"/>
                <w:sz w:val="20"/>
                <w:szCs w:val="18"/>
              </w:rPr>
            </w:pPr>
            <w:r w:rsidRPr="00931229">
              <w:rPr>
                <w:rFonts w:ascii="Verdana" w:hAnsi="Verdana"/>
                <w:sz w:val="20"/>
                <w:szCs w:val="18"/>
              </w:rPr>
              <w:t>1) Acquiring copies or personal contact with available paintings found in museums worldwide, depicting the vision of the Last Judgement, choosing from available uncatalogued Orthodox paintings or those available in churches.</w:t>
            </w:r>
          </w:p>
          <w:p w14:paraId="400DE86D" w14:textId="77777777" w:rsidR="00931229" w:rsidRPr="00931229" w:rsidRDefault="00931229" w:rsidP="00931229">
            <w:pPr>
              <w:pStyle w:val="Standard"/>
              <w:spacing w:line="276" w:lineRule="auto"/>
              <w:jc w:val="both"/>
              <w:rPr>
                <w:rFonts w:ascii="Verdana" w:hAnsi="Verdana" w:cstheme="minorHAnsi"/>
                <w:sz w:val="20"/>
                <w:szCs w:val="18"/>
              </w:rPr>
            </w:pPr>
            <w:r w:rsidRPr="00931229">
              <w:rPr>
                <w:rFonts w:ascii="Verdana" w:hAnsi="Verdana"/>
                <w:sz w:val="20"/>
                <w:szCs w:val="18"/>
              </w:rPr>
              <w:t xml:space="preserve">2) Analysis of the foregoing paintings by the team consisting of a physician/medical professional from the Medical University of Gdańsk, a lawyer from the University of Gdańsk as well as art historians and culture experts from the University of </w:t>
            </w:r>
            <w:proofErr w:type="spellStart"/>
            <w:r w:rsidRPr="00931229">
              <w:rPr>
                <w:rFonts w:ascii="Verdana" w:hAnsi="Verdana"/>
                <w:sz w:val="20"/>
                <w:szCs w:val="18"/>
              </w:rPr>
              <w:t>Łódź</w:t>
            </w:r>
            <w:proofErr w:type="spellEnd"/>
            <w:r w:rsidRPr="00931229">
              <w:rPr>
                <w:rFonts w:ascii="Verdana" w:hAnsi="Verdana"/>
                <w:sz w:val="20"/>
                <w:szCs w:val="18"/>
              </w:rPr>
              <w:t xml:space="preserve"> and the Catholic University of Lublin.</w:t>
            </w:r>
          </w:p>
          <w:p w14:paraId="709A757C" w14:textId="77777777" w:rsidR="00931229" w:rsidRPr="00931229" w:rsidRDefault="00931229" w:rsidP="00931229">
            <w:pPr>
              <w:pStyle w:val="Standard"/>
              <w:spacing w:line="276" w:lineRule="auto"/>
              <w:jc w:val="both"/>
              <w:rPr>
                <w:rFonts w:ascii="Verdana" w:hAnsi="Verdana" w:cstheme="minorHAnsi"/>
                <w:sz w:val="20"/>
                <w:szCs w:val="18"/>
              </w:rPr>
            </w:pPr>
            <w:r w:rsidRPr="00931229">
              <w:rPr>
                <w:rFonts w:ascii="Verdana" w:hAnsi="Verdana"/>
                <w:sz w:val="20"/>
                <w:szCs w:val="18"/>
              </w:rPr>
              <w:t>3. Discussion (preceding drafting of the texts-essays) around the problem of changes in the axiology of the Last Judgement, changes in the perception of the role and place of man in the world. Presentation of the evolution of understanding of man from the medical point of view will be very important. This discussion will focus on the questions:</w:t>
            </w:r>
          </w:p>
          <w:p w14:paraId="709A18B8" w14:textId="77777777" w:rsidR="00931229" w:rsidRPr="00931229" w:rsidRDefault="00931229" w:rsidP="00931229">
            <w:pPr>
              <w:pStyle w:val="Odstavekseznama"/>
              <w:numPr>
                <w:ilvl w:val="0"/>
                <w:numId w:val="2"/>
              </w:numPr>
              <w:spacing w:line="276" w:lineRule="auto"/>
              <w:jc w:val="both"/>
              <w:rPr>
                <w:rFonts w:ascii="Verdana" w:hAnsi="Verdana" w:cstheme="minorHAnsi"/>
                <w:sz w:val="20"/>
                <w:szCs w:val="18"/>
              </w:rPr>
            </w:pPr>
            <w:r w:rsidRPr="00931229">
              <w:rPr>
                <w:rFonts w:ascii="Verdana" w:hAnsi="Verdana"/>
                <w:sz w:val="20"/>
                <w:szCs w:val="18"/>
              </w:rPr>
              <w:t>Was the condemnation or the reward associated with diseases or deficiencies (the issue of the link between the aesthetic and ethical reception of regularity and formlessness)?</w:t>
            </w:r>
          </w:p>
          <w:p w14:paraId="62B342A7" w14:textId="77777777" w:rsidR="00931229" w:rsidRPr="00931229" w:rsidRDefault="00931229" w:rsidP="00931229">
            <w:pPr>
              <w:pStyle w:val="Odstavekseznama"/>
              <w:numPr>
                <w:ilvl w:val="0"/>
                <w:numId w:val="2"/>
              </w:numPr>
              <w:spacing w:line="276" w:lineRule="auto"/>
              <w:jc w:val="both"/>
              <w:rPr>
                <w:rFonts w:ascii="Verdana" w:hAnsi="Verdana" w:cstheme="minorHAnsi"/>
                <w:sz w:val="20"/>
                <w:szCs w:val="18"/>
              </w:rPr>
            </w:pPr>
            <w:r w:rsidRPr="00931229">
              <w:rPr>
                <w:rFonts w:ascii="Verdana" w:hAnsi="Verdana"/>
                <w:sz w:val="20"/>
                <w:szCs w:val="18"/>
              </w:rPr>
              <w:t xml:space="preserve">Is the judgement presented a human or divine matter (the problem of justifying the judgement - </w:t>
            </w:r>
            <w:proofErr w:type="spellStart"/>
            <w:r w:rsidRPr="00931229">
              <w:rPr>
                <w:rFonts w:ascii="Verdana" w:hAnsi="Verdana"/>
                <w:i/>
                <w:sz w:val="20"/>
                <w:szCs w:val="18"/>
              </w:rPr>
              <w:t>iuditio</w:t>
            </w:r>
            <w:proofErr w:type="spellEnd"/>
            <w:proofErr w:type="gramStart"/>
            <w:r w:rsidRPr="00931229">
              <w:rPr>
                <w:rFonts w:ascii="Verdana" w:hAnsi="Verdana"/>
                <w:i/>
                <w:sz w:val="20"/>
                <w:szCs w:val="18"/>
              </w:rPr>
              <w:t>;</w:t>
            </w:r>
            <w:r w:rsidRPr="00931229">
              <w:rPr>
                <w:rFonts w:ascii="Verdana" w:hAnsi="Verdana"/>
                <w:sz w:val="20"/>
                <w:szCs w:val="18"/>
              </w:rPr>
              <w:t xml:space="preserve">  the</w:t>
            </w:r>
            <w:proofErr w:type="gramEnd"/>
            <w:r w:rsidRPr="00931229">
              <w:rPr>
                <w:rFonts w:ascii="Verdana" w:hAnsi="Verdana"/>
                <w:sz w:val="20"/>
                <w:szCs w:val="18"/>
              </w:rPr>
              <w:t xml:space="preserve"> function of Reason - </w:t>
            </w:r>
            <w:r w:rsidRPr="00931229">
              <w:rPr>
                <w:rFonts w:ascii="Verdana" w:hAnsi="Verdana"/>
                <w:i/>
                <w:sz w:val="20"/>
                <w:szCs w:val="18"/>
              </w:rPr>
              <w:t>ratio</w:t>
            </w:r>
            <w:r w:rsidRPr="00931229">
              <w:rPr>
                <w:rFonts w:ascii="Verdana" w:hAnsi="Verdana"/>
                <w:sz w:val="20"/>
                <w:szCs w:val="18"/>
              </w:rPr>
              <w:t xml:space="preserve"> in judgement)?</w:t>
            </w:r>
          </w:p>
          <w:p w14:paraId="1210EB98" w14:textId="77777777" w:rsidR="00931229" w:rsidRPr="00931229" w:rsidRDefault="00931229" w:rsidP="00931229">
            <w:pPr>
              <w:pStyle w:val="Odstavekseznama"/>
              <w:numPr>
                <w:ilvl w:val="0"/>
                <w:numId w:val="2"/>
              </w:numPr>
              <w:spacing w:line="276" w:lineRule="auto"/>
              <w:jc w:val="both"/>
              <w:rPr>
                <w:rFonts w:ascii="Verdana" w:hAnsi="Verdana" w:cstheme="minorHAnsi"/>
                <w:sz w:val="20"/>
                <w:szCs w:val="18"/>
              </w:rPr>
            </w:pPr>
            <w:r w:rsidRPr="00931229">
              <w:rPr>
                <w:rFonts w:ascii="Verdana" w:hAnsi="Verdana"/>
                <w:sz w:val="20"/>
                <w:szCs w:val="18"/>
              </w:rPr>
              <w:t xml:space="preserve">Was it dependent on the cultural background (cultural evolution of the concept of Justice </w:t>
            </w:r>
            <w:proofErr w:type="gramStart"/>
            <w:r w:rsidRPr="00931229">
              <w:rPr>
                <w:rFonts w:ascii="Verdana" w:hAnsi="Verdana"/>
                <w:sz w:val="20"/>
                <w:szCs w:val="18"/>
              </w:rPr>
              <w:t>-</w:t>
            </w:r>
            <w:r w:rsidRPr="00931229">
              <w:rPr>
                <w:rFonts w:ascii="Verdana" w:hAnsi="Verdana"/>
                <w:i/>
                <w:sz w:val="20"/>
                <w:szCs w:val="18"/>
              </w:rPr>
              <w:t>(</w:t>
            </w:r>
            <w:proofErr w:type="spellStart"/>
            <w:proofErr w:type="gramEnd"/>
            <w:r w:rsidRPr="00931229">
              <w:rPr>
                <w:rFonts w:ascii="Verdana" w:hAnsi="Verdana"/>
                <w:i/>
                <w:sz w:val="20"/>
                <w:szCs w:val="18"/>
              </w:rPr>
              <w:t>Iustitia</w:t>
            </w:r>
            <w:proofErr w:type="spellEnd"/>
            <w:r w:rsidRPr="00931229">
              <w:rPr>
                <w:rFonts w:ascii="Verdana" w:hAnsi="Verdana"/>
                <w:sz w:val="20"/>
                <w:szCs w:val="18"/>
              </w:rPr>
              <w:t>)?</w:t>
            </w:r>
          </w:p>
          <w:p w14:paraId="2E2AE16A" w14:textId="77777777" w:rsidR="00931229" w:rsidRPr="00931229" w:rsidRDefault="00931229" w:rsidP="00931229">
            <w:pPr>
              <w:pStyle w:val="Odstavekseznama"/>
              <w:numPr>
                <w:ilvl w:val="0"/>
                <w:numId w:val="2"/>
              </w:numPr>
              <w:spacing w:line="276" w:lineRule="auto"/>
              <w:jc w:val="both"/>
              <w:rPr>
                <w:rFonts w:ascii="Verdana" w:hAnsi="Verdana" w:cstheme="minorHAnsi"/>
                <w:sz w:val="20"/>
                <w:szCs w:val="18"/>
              </w:rPr>
            </w:pPr>
            <w:r w:rsidRPr="00931229">
              <w:rPr>
                <w:rFonts w:ascii="Verdana" w:hAnsi="Verdana"/>
                <w:sz w:val="20"/>
                <w:szCs w:val="18"/>
              </w:rPr>
              <w:t xml:space="preserve">Why did most of these kinds of representations decorate churches, while others - courtrooms or meeting rooms of city governors (linking the aspect of location of the Court’s images with the chronology may help to analyse the course of the processes of secularisation </w:t>
            </w:r>
            <w:proofErr w:type="gramStart"/>
            <w:r w:rsidRPr="00931229">
              <w:rPr>
                <w:rFonts w:ascii="Verdana" w:hAnsi="Verdana"/>
                <w:sz w:val="20"/>
                <w:szCs w:val="18"/>
              </w:rPr>
              <w:t>and  laicisation</w:t>
            </w:r>
            <w:proofErr w:type="gramEnd"/>
            <w:r w:rsidRPr="00931229">
              <w:rPr>
                <w:rFonts w:ascii="Verdana" w:hAnsi="Verdana"/>
                <w:sz w:val="20"/>
                <w:szCs w:val="18"/>
              </w:rPr>
              <w:t xml:space="preserve"> of Western culture)?</w:t>
            </w:r>
          </w:p>
          <w:p w14:paraId="3E166604" w14:textId="77777777" w:rsidR="00931229" w:rsidRPr="00931229" w:rsidRDefault="00931229" w:rsidP="00931229">
            <w:pPr>
              <w:pStyle w:val="Odstavekseznama"/>
              <w:numPr>
                <w:ilvl w:val="0"/>
                <w:numId w:val="2"/>
              </w:numPr>
              <w:spacing w:line="276" w:lineRule="auto"/>
              <w:jc w:val="both"/>
              <w:rPr>
                <w:rFonts w:ascii="Verdana" w:hAnsi="Verdana" w:cstheme="minorHAnsi"/>
                <w:sz w:val="20"/>
                <w:szCs w:val="18"/>
              </w:rPr>
            </w:pPr>
            <w:r w:rsidRPr="00931229">
              <w:rPr>
                <w:rFonts w:ascii="Verdana" w:hAnsi="Verdana"/>
                <w:sz w:val="20"/>
                <w:szCs w:val="18"/>
              </w:rPr>
              <w:t xml:space="preserve">An attempt aimed at answering the question: “why and what the author had in mind” - the analysis that integrates the layers of meaning of a piece of art: medical (whether the diseases were meant as a warning or </w:t>
            </w:r>
            <w:r w:rsidRPr="00931229">
              <w:rPr>
                <w:rFonts w:ascii="Verdana" w:hAnsi="Verdana"/>
                <w:sz w:val="20"/>
                <w:szCs w:val="18"/>
              </w:rPr>
              <w:lastRenderedPageBreak/>
              <w:t>constituted the author's contemporary representation of the community), symbolic (significant for the imagination, appealing to fear and awe), anagogical (relevant to law), tropological (relevant to morality)</w:t>
            </w:r>
          </w:p>
          <w:p w14:paraId="7C547E5E" w14:textId="77777777" w:rsidR="00931229" w:rsidRPr="00931229" w:rsidRDefault="00931229" w:rsidP="00931229">
            <w:pPr>
              <w:spacing w:line="276" w:lineRule="auto"/>
              <w:ind w:left="360"/>
              <w:jc w:val="both"/>
              <w:rPr>
                <w:rFonts w:cstheme="minorHAnsi"/>
                <w:szCs w:val="18"/>
              </w:rPr>
            </w:pPr>
          </w:p>
          <w:p w14:paraId="5080D0F6" w14:textId="77777777" w:rsidR="00931229" w:rsidRPr="00931229" w:rsidRDefault="00931229" w:rsidP="00931229">
            <w:pPr>
              <w:spacing w:line="276" w:lineRule="auto"/>
              <w:jc w:val="both"/>
              <w:rPr>
                <w:rFonts w:cstheme="minorHAnsi"/>
                <w:b/>
                <w:szCs w:val="18"/>
              </w:rPr>
            </w:pPr>
            <w:r w:rsidRPr="00931229">
              <w:rPr>
                <w:b/>
                <w:szCs w:val="18"/>
              </w:rPr>
              <w:t>Deliverables of the study</w:t>
            </w:r>
          </w:p>
          <w:p w14:paraId="78DD4E19" w14:textId="77777777" w:rsidR="00931229" w:rsidRPr="00931229" w:rsidRDefault="00931229" w:rsidP="00931229">
            <w:pPr>
              <w:spacing w:line="276" w:lineRule="auto"/>
              <w:ind w:left="360"/>
              <w:jc w:val="both"/>
              <w:rPr>
                <w:rFonts w:cstheme="minorHAnsi"/>
                <w:szCs w:val="18"/>
              </w:rPr>
            </w:pPr>
            <w:r w:rsidRPr="00931229">
              <w:rPr>
                <w:szCs w:val="18"/>
              </w:rPr>
              <w:t>The deliverable will be a book publication, an album, which will form a scientific and didactic material combining various research perspectives presented above. Producing a popular scientific film documenting the work on the project and its results to popularise the subject and to create a contemporary vision of the Last Judgement in the form of a photograph, painting or mural is also planned.</w:t>
            </w:r>
          </w:p>
          <w:p w14:paraId="46A942D6" w14:textId="77777777" w:rsidR="00FC4A35" w:rsidRPr="00931229" w:rsidRDefault="00FC4A35" w:rsidP="00473C16">
            <w:pPr>
              <w:rPr>
                <w:szCs w:val="18"/>
              </w:rPr>
            </w:pPr>
          </w:p>
        </w:tc>
      </w:tr>
      <w:tr w:rsidR="00DE2DD9" w:rsidRPr="00DD16E9" w14:paraId="46A942DA" w14:textId="77777777" w:rsidTr="00576CCC">
        <w:tc>
          <w:tcPr>
            <w:tcW w:w="2972" w:type="dxa"/>
          </w:tcPr>
          <w:p w14:paraId="46A942D8" w14:textId="77777777" w:rsidR="00DE2DD9" w:rsidRDefault="00DE2DD9" w:rsidP="00473C16">
            <w:pPr>
              <w:rPr>
                <w:lang w:val="en-US"/>
              </w:rPr>
            </w:pPr>
            <w:r>
              <w:rPr>
                <w:lang w:val="en-US"/>
              </w:rPr>
              <w:lastRenderedPageBreak/>
              <w:t>Partners currently involved in the project</w:t>
            </w:r>
          </w:p>
        </w:tc>
        <w:tc>
          <w:tcPr>
            <w:tcW w:w="6656" w:type="dxa"/>
          </w:tcPr>
          <w:p w14:paraId="46A942D9" w14:textId="54188AFF" w:rsidR="00DE2DD9" w:rsidRPr="00AC2B8C" w:rsidRDefault="008345B3" w:rsidP="00473C16">
            <w:pPr>
              <w:rPr>
                <w:lang w:val="en-US"/>
              </w:rPr>
            </w:pPr>
            <w:r>
              <w:rPr>
                <w:lang w:val="en-US"/>
              </w:rPr>
              <w:t>University o</w:t>
            </w:r>
            <w:r w:rsidR="006C4E0C">
              <w:rPr>
                <w:lang w:val="en-US"/>
              </w:rPr>
              <w:t>f</w:t>
            </w:r>
            <w:r>
              <w:rPr>
                <w:lang w:val="en-US"/>
              </w:rPr>
              <w:t xml:space="preserve"> Gdańsk,</w:t>
            </w:r>
            <w:r w:rsidR="00FF7A36">
              <w:rPr>
                <w:lang w:val="en-US"/>
              </w:rPr>
              <w:t xml:space="preserve"> Faculty of Law and Administration; </w:t>
            </w:r>
            <w:r w:rsidR="009B6F57" w:rsidRPr="009B6F57">
              <w:rPr>
                <w:rFonts w:cs="Times New Roman"/>
                <w:szCs w:val="20"/>
                <w:lang w:val="en-US"/>
              </w:rPr>
              <w:t>Department of Arts Studies from Antiquity to the Present</w:t>
            </w:r>
            <w:r w:rsidR="00D37F58">
              <w:rPr>
                <w:rFonts w:cs="Times New Roman"/>
                <w:szCs w:val="20"/>
                <w:lang w:val="en-US"/>
              </w:rPr>
              <w:t>,</w:t>
            </w:r>
            <w:r w:rsidR="009B6F57" w:rsidRPr="009B6F57">
              <w:rPr>
                <w:rFonts w:cs="Times New Roman"/>
                <w:szCs w:val="20"/>
                <w:lang w:val="en-US"/>
              </w:rPr>
              <w:br/>
              <w:t>The John Paul II Catholic University of Lublin</w:t>
            </w:r>
            <w:r w:rsidR="00D37F58">
              <w:rPr>
                <w:rFonts w:cs="Times New Roman"/>
                <w:szCs w:val="20"/>
                <w:lang w:val="en-US"/>
              </w:rPr>
              <w:t xml:space="preserve">; </w:t>
            </w:r>
            <w:r w:rsidR="00B76E69">
              <w:rPr>
                <w:rFonts w:cs="Times New Roman"/>
                <w:szCs w:val="20"/>
                <w:lang w:val="en-US"/>
              </w:rPr>
              <w:t>U</w:t>
            </w:r>
            <w:r w:rsidR="00C43BED">
              <w:rPr>
                <w:rFonts w:cs="Times New Roman"/>
                <w:szCs w:val="20"/>
                <w:lang w:val="en-US"/>
              </w:rPr>
              <w:t>niversity of Warsaw, Institute of Ethnology and Cultural Anthropology</w:t>
            </w:r>
            <w:r w:rsidR="00F322B1">
              <w:rPr>
                <w:rFonts w:cs="Times New Roman"/>
                <w:szCs w:val="20"/>
                <w:lang w:val="en-US"/>
              </w:rPr>
              <w:t>;</w:t>
            </w:r>
            <w:r w:rsidR="001D7001">
              <w:rPr>
                <w:rFonts w:cs="Times New Roman"/>
                <w:szCs w:val="20"/>
                <w:lang w:val="en-US"/>
              </w:rPr>
              <w:t xml:space="preserve"> </w:t>
            </w:r>
            <w:r w:rsidR="003116BA">
              <w:rPr>
                <w:rFonts w:cs="Times New Roman"/>
                <w:szCs w:val="20"/>
                <w:lang w:val="en-US"/>
              </w:rPr>
              <w:t>University of Warsaw</w:t>
            </w:r>
            <w:r w:rsidR="001D7001">
              <w:rPr>
                <w:rFonts w:cs="Times New Roman"/>
                <w:szCs w:val="20"/>
                <w:lang w:val="en-US"/>
              </w:rPr>
              <w:t>, University Museum</w:t>
            </w:r>
          </w:p>
        </w:tc>
      </w:tr>
    </w:tbl>
    <w:p w14:paraId="46A942DB" w14:textId="77777777" w:rsidR="00FC4A35" w:rsidRDefault="00FC4A35" w:rsidP="00473C16">
      <w:pPr>
        <w:rPr>
          <w:lang w:val="en-US"/>
        </w:rPr>
      </w:pPr>
    </w:p>
    <w:p w14:paraId="46A942DC" w14:textId="77777777" w:rsidR="00DE2DD9" w:rsidRDefault="00DE2DD9" w:rsidP="00542A74">
      <w:pPr>
        <w:pStyle w:val="Naslov2"/>
        <w:rPr>
          <w:lang w:val="en-US"/>
        </w:rPr>
      </w:pPr>
      <w:r>
        <w:rPr>
          <w:lang w:val="en-US"/>
        </w:rPr>
        <w:t xml:space="preserve">Partners searched – which type of partner are you looking for? </w:t>
      </w:r>
    </w:p>
    <w:tbl>
      <w:tblPr>
        <w:tblStyle w:val="Tabelamre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46A942E0" w14:textId="77777777" w:rsidTr="00576CCC">
        <w:tc>
          <w:tcPr>
            <w:tcW w:w="2972" w:type="dxa"/>
          </w:tcPr>
          <w:p w14:paraId="46A942DD" w14:textId="77777777" w:rsidR="00DE2DD9" w:rsidRDefault="00705A18" w:rsidP="00473C16">
            <w:pPr>
              <w:rPr>
                <w:lang w:val="en-US"/>
              </w:rPr>
            </w:pPr>
            <w:r>
              <w:rPr>
                <w:lang w:val="en-US"/>
              </w:rPr>
              <w:t>From c</w:t>
            </w:r>
            <w:r w:rsidR="00DE2DD9">
              <w:rPr>
                <w:lang w:val="en-US"/>
              </w:rPr>
              <w:t>ountry or region</w:t>
            </w:r>
          </w:p>
        </w:tc>
        <w:tc>
          <w:tcPr>
            <w:tcW w:w="6656" w:type="dxa"/>
          </w:tcPr>
          <w:p w14:paraId="46A942DF" w14:textId="2D52C536" w:rsidR="00DE2DD9" w:rsidRPr="00080A4D" w:rsidRDefault="001D40C4" w:rsidP="00473C16">
            <w:pPr>
              <w:rPr>
                <w:i/>
                <w:lang w:val="en-US"/>
              </w:rPr>
            </w:pPr>
            <w:r>
              <w:rPr>
                <w:i/>
                <w:lang w:val="en-US"/>
              </w:rPr>
              <w:t xml:space="preserve">Italy, </w:t>
            </w:r>
            <w:r w:rsidR="00B14751">
              <w:rPr>
                <w:i/>
                <w:lang w:val="en-US"/>
              </w:rPr>
              <w:t xml:space="preserve">Germany, Spain, France, Austria, </w:t>
            </w:r>
            <w:r w:rsidR="00510C72">
              <w:rPr>
                <w:i/>
                <w:lang w:val="en-US"/>
              </w:rPr>
              <w:t>Netherlands, England</w:t>
            </w:r>
          </w:p>
        </w:tc>
      </w:tr>
      <w:tr w:rsidR="00DE2DD9" w14:paraId="46A942E3" w14:textId="77777777" w:rsidTr="00576CCC">
        <w:tc>
          <w:tcPr>
            <w:tcW w:w="2972" w:type="dxa"/>
          </w:tcPr>
          <w:p w14:paraId="46A942E1" w14:textId="77777777" w:rsidR="00DE2DD9" w:rsidRDefault="00DE2DD9" w:rsidP="00473C16">
            <w:pPr>
              <w:rPr>
                <w:lang w:val="en-US"/>
              </w:rPr>
            </w:pPr>
            <w:r>
              <w:rPr>
                <w:lang w:val="en-US"/>
              </w:rPr>
              <w:t xml:space="preserve">Preferred field of expertise </w:t>
            </w:r>
          </w:p>
        </w:tc>
        <w:tc>
          <w:tcPr>
            <w:tcW w:w="6656" w:type="dxa"/>
          </w:tcPr>
          <w:p w14:paraId="46A942E2" w14:textId="719F5765" w:rsidR="00DE2DD9" w:rsidRPr="00080A4D" w:rsidRDefault="00183C2C" w:rsidP="00473C16">
            <w:pPr>
              <w:rPr>
                <w:i/>
                <w:lang w:val="en-US"/>
              </w:rPr>
            </w:pPr>
            <w:r>
              <w:rPr>
                <w:i/>
                <w:lang w:val="en-US"/>
              </w:rPr>
              <w:t>Heritage</w:t>
            </w:r>
            <w:r w:rsidR="00555109">
              <w:rPr>
                <w:i/>
                <w:lang w:val="en-US"/>
              </w:rPr>
              <w:t>, Arts and Technology</w:t>
            </w:r>
          </w:p>
        </w:tc>
      </w:tr>
      <w:tr w:rsidR="006A2FE9" w:rsidRPr="00DD16E9" w14:paraId="46A942E6" w14:textId="77777777" w:rsidTr="00576CCC">
        <w:tc>
          <w:tcPr>
            <w:tcW w:w="2972" w:type="dxa"/>
          </w:tcPr>
          <w:p w14:paraId="46A942E4" w14:textId="77777777" w:rsidR="006A2FE9" w:rsidRDefault="006A2FE9" w:rsidP="00473C16">
            <w:pPr>
              <w:rPr>
                <w:lang w:val="en-US"/>
              </w:rPr>
            </w:pPr>
            <w:r>
              <w:rPr>
                <w:lang w:val="en-US"/>
              </w:rPr>
              <w:t>Please get in contact no later than</w:t>
            </w:r>
          </w:p>
        </w:tc>
        <w:tc>
          <w:tcPr>
            <w:tcW w:w="6656" w:type="dxa"/>
          </w:tcPr>
          <w:p w14:paraId="46A942E5" w14:textId="5D2E99D8" w:rsidR="006A2FE9" w:rsidRPr="00080A4D" w:rsidRDefault="006A2FE9" w:rsidP="00473C16">
            <w:pPr>
              <w:rPr>
                <w:i/>
                <w:lang w:val="en-US"/>
              </w:rPr>
            </w:pPr>
            <w:r w:rsidRPr="00080A4D">
              <w:rPr>
                <w:i/>
                <w:lang w:val="en-US"/>
              </w:rPr>
              <w:t>1</w:t>
            </w:r>
            <w:r w:rsidRPr="00080A4D">
              <w:rPr>
                <w:i/>
                <w:vertAlign w:val="superscript"/>
                <w:lang w:val="en-US"/>
              </w:rPr>
              <w:t>st</w:t>
            </w:r>
            <w:r w:rsidR="002A3811">
              <w:rPr>
                <w:i/>
                <w:lang w:val="en-US"/>
              </w:rPr>
              <w:t xml:space="preserve"> of October 2021</w:t>
            </w:r>
          </w:p>
        </w:tc>
      </w:tr>
    </w:tbl>
    <w:p w14:paraId="46A942E7" w14:textId="77777777" w:rsidR="00DE2DD9" w:rsidRDefault="00DE2DD9" w:rsidP="00542A74">
      <w:pPr>
        <w:pStyle w:val="Naslov2"/>
        <w:rPr>
          <w:lang w:val="en-US"/>
        </w:rPr>
      </w:pPr>
    </w:p>
    <w:p w14:paraId="46A942E8" w14:textId="77777777" w:rsidR="00DE2DD9" w:rsidRDefault="00542A74" w:rsidP="00542A74">
      <w:pPr>
        <w:pStyle w:val="Naslov2"/>
        <w:rPr>
          <w:lang w:val="en-US"/>
        </w:rPr>
      </w:pPr>
      <w:r>
        <w:rPr>
          <w:lang w:val="en-US"/>
        </w:rPr>
        <w:t>Projects searched – are you interested in participating in other EU projects as a partner?</w:t>
      </w:r>
    </w:p>
    <w:tbl>
      <w:tblPr>
        <w:tblStyle w:val="Tabelamre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46A942EB" w14:textId="77777777" w:rsidTr="00576CCC">
        <w:tc>
          <w:tcPr>
            <w:tcW w:w="2972" w:type="dxa"/>
          </w:tcPr>
          <w:p w14:paraId="46A942E9" w14:textId="6BC148F4" w:rsidR="00542A74" w:rsidRDefault="00542A74" w:rsidP="00473C16">
            <w:pPr>
              <w:rPr>
                <w:lang w:val="en-US"/>
              </w:rPr>
            </w:pPr>
            <w:r>
              <w:rPr>
                <w:lang w:val="en-US"/>
              </w:rPr>
              <w:t xml:space="preserve">Yes </w:t>
            </w:r>
          </w:p>
        </w:tc>
        <w:tc>
          <w:tcPr>
            <w:tcW w:w="6656" w:type="dxa"/>
          </w:tcPr>
          <w:p w14:paraId="46A942EA" w14:textId="77777777" w:rsidR="00542A74" w:rsidRDefault="00542A74" w:rsidP="00473C16">
            <w:pPr>
              <w:rPr>
                <w:lang w:val="en-US"/>
              </w:rPr>
            </w:pPr>
          </w:p>
        </w:tc>
      </w:tr>
      <w:tr w:rsidR="00542A74" w:rsidRPr="00DD16E9" w14:paraId="46A942EE" w14:textId="77777777" w:rsidTr="00576CCC">
        <w:tc>
          <w:tcPr>
            <w:tcW w:w="2972" w:type="dxa"/>
          </w:tcPr>
          <w:p w14:paraId="46A942EC" w14:textId="77777777" w:rsidR="00542A74" w:rsidRDefault="00542A74" w:rsidP="00473C16">
            <w:pPr>
              <w:rPr>
                <w:lang w:val="en-US"/>
              </w:rPr>
            </w:pPr>
            <w:r>
              <w:rPr>
                <w:lang w:val="en-US"/>
              </w:rPr>
              <w:t xml:space="preserve">Which kind of projects are you looking for? </w:t>
            </w:r>
          </w:p>
        </w:tc>
        <w:tc>
          <w:tcPr>
            <w:tcW w:w="6656" w:type="dxa"/>
          </w:tcPr>
          <w:p w14:paraId="46A942ED" w14:textId="4A233D4A" w:rsidR="00542A74" w:rsidRDefault="00380948" w:rsidP="00473C16">
            <w:pPr>
              <w:rPr>
                <w:lang w:val="en-US"/>
              </w:rPr>
            </w:pPr>
            <w:r>
              <w:rPr>
                <w:lang w:val="en-US"/>
              </w:rPr>
              <w:t>Arts, Medicine</w:t>
            </w:r>
          </w:p>
        </w:tc>
      </w:tr>
    </w:tbl>
    <w:p w14:paraId="46A942EF" w14:textId="77777777" w:rsidR="00576CCC" w:rsidRDefault="00576CCC" w:rsidP="00576CCC">
      <w:pPr>
        <w:pStyle w:val="Naslov2"/>
        <w:rPr>
          <w:rFonts w:eastAsiaTheme="minorHAnsi" w:cstheme="minorBidi"/>
          <w:b w:val="0"/>
          <w:szCs w:val="22"/>
          <w:lang w:val="en-US"/>
        </w:rPr>
      </w:pPr>
    </w:p>
    <w:p w14:paraId="46A942F0" w14:textId="77777777" w:rsidR="00576CCC" w:rsidRDefault="00576CCC" w:rsidP="00576CCC">
      <w:pPr>
        <w:pStyle w:val="Naslov2"/>
        <w:rPr>
          <w:lang w:val="en-US"/>
        </w:rPr>
      </w:pPr>
      <w:r>
        <w:rPr>
          <w:lang w:val="en-US"/>
        </w:rPr>
        <w:t>Publication of partner search</w:t>
      </w:r>
    </w:p>
    <w:tbl>
      <w:tblPr>
        <w:tblStyle w:val="Tabelamrea"/>
        <w:tblW w:w="0" w:type="auto"/>
        <w:tblLook w:val="04A0" w:firstRow="1" w:lastRow="0" w:firstColumn="1" w:lastColumn="0" w:noHBand="0" w:noVBand="1"/>
      </w:tblPr>
      <w:tblGrid>
        <w:gridCol w:w="2972"/>
        <w:gridCol w:w="6656"/>
      </w:tblGrid>
      <w:tr w:rsidR="00576CCC" w14:paraId="46A942F3" w14:textId="77777777" w:rsidTr="00576CCC">
        <w:tc>
          <w:tcPr>
            <w:tcW w:w="2972" w:type="dxa"/>
          </w:tcPr>
          <w:p w14:paraId="46A942F1"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46A942F2" w14:textId="54F5ABAA" w:rsidR="00576CCC" w:rsidRPr="00080A4D" w:rsidRDefault="00576CCC" w:rsidP="00576CCC">
            <w:pPr>
              <w:rPr>
                <w:i/>
                <w:lang w:val="en-US"/>
              </w:rPr>
            </w:pPr>
            <w:r w:rsidRPr="00080A4D">
              <w:rPr>
                <w:i/>
                <w:lang w:val="en-US"/>
              </w:rPr>
              <w:t xml:space="preserve">Yes </w:t>
            </w:r>
          </w:p>
        </w:tc>
      </w:tr>
    </w:tbl>
    <w:p w14:paraId="46A942F4" w14:textId="77777777"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7649" w14:textId="77777777" w:rsidR="0005162A" w:rsidRDefault="0005162A" w:rsidP="00473C16">
      <w:pPr>
        <w:spacing w:after="0" w:line="240" w:lineRule="auto"/>
      </w:pPr>
      <w:r>
        <w:separator/>
      </w:r>
    </w:p>
  </w:endnote>
  <w:endnote w:type="continuationSeparator" w:id="0">
    <w:p w14:paraId="142846E7" w14:textId="77777777" w:rsidR="0005162A" w:rsidRDefault="0005162A"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42FB" w14:textId="77777777" w:rsidR="00080A4D" w:rsidRPr="00080A4D" w:rsidRDefault="00705A18" w:rsidP="00705A18">
    <w:pPr>
      <w:pStyle w:val="Nog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A7B8" w14:textId="77777777" w:rsidR="0005162A" w:rsidRDefault="0005162A" w:rsidP="00473C16">
      <w:pPr>
        <w:spacing w:after="0" w:line="240" w:lineRule="auto"/>
      </w:pPr>
      <w:r>
        <w:separator/>
      </w:r>
    </w:p>
  </w:footnote>
  <w:footnote w:type="continuationSeparator" w:id="0">
    <w:p w14:paraId="04253BE8" w14:textId="77777777" w:rsidR="0005162A" w:rsidRDefault="0005162A"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42F9" w14:textId="77777777" w:rsidR="00473C16" w:rsidRDefault="00C91437">
    <w:pPr>
      <w:pStyle w:val="Glava"/>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42FA" w14:textId="77777777" w:rsidR="00074415" w:rsidRDefault="00074415">
    <w:pPr>
      <w:pStyle w:val="Glava"/>
    </w:pPr>
    <w:r w:rsidRPr="00473C16">
      <w:rPr>
        <w:noProof/>
        <w:lang w:val="sl-SI" w:eastAsia="sl-SI"/>
      </w:rPr>
      <w:drawing>
        <wp:inline distT="0" distB="0" distL="0" distR="0" wp14:anchorId="46A942FC" wp14:editId="46A942FD">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xx/xx/</w:t>
    </w:r>
    <w:proofErr w:type="spellStart"/>
    <w:r>
      <w:rPr>
        <w:lang w:val="en-US"/>
      </w:rPr>
      <w:t>xxxx</w:t>
    </w:r>
    <w:proofErr w:type="spellEnd"/>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13E55C9"/>
    <w:multiLevelType w:val="multilevel"/>
    <w:tmpl w:val="809444E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233EB"/>
    <w:rsid w:val="000420A7"/>
    <w:rsid w:val="0005162A"/>
    <w:rsid w:val="00074415"/>
    <w:rsid w:val="00080A4D"/>
    <w:rsid w:val="000A0366"/>
    <w:rsid w:val="000D2083"/>
    <w:rsid w:val="00143B66"/>
    <w:rsid w:val="00183C2C"/>
    <w:rsid w:val="001D40C4"/>
    <w:rsid w:val="001D7001"/>
    <w:rsid w:val="00212FFF"/>
    <w:rsid w:val="002469DF"/>
    <w:rsid w:val="002A3811"/>
    <w:rsid w:val="002C5BCB"/>
    <w:rsid w:val="003116BA"/>
    <w:rsid w:val="00352B53"/>
    <w:rsid w:val="003568D4"/>
    <w:rsid w:val="00380948"/>
    <w:rsid w:val="003920AD"/>
    <w:rsid w:val="003E331F"/>
    <w:rsid w:val="003F6F73"/>
    <w:rsid w:val="00416FFC"/>
    <w:rsid w:val="00430A5F"/>
    <w:rsid w:val="00473C16"/>
    <w:rsid w:val="004A4C3A"/>
    <w:rsid w:val="004C21B9"/>
    <w:rsid w:val="004F1A6C"/>
    <w:rsid w:val="00501853"/>
    <w:rsid w:val="00510C72"/>
    <w:rsid w:val="00520074"/>
    <w:rsid w:val="00542A74"/>
    <w:rsid w:val="00554ED9"/>
    <w:rsid w:val="00555109"/>
    <w:rsid w:val="00576CCC"/>
    <w:rsid w:val="00591BF0"/>
    <w:rsid w:val="005F4A3F"/>
    <w:rsid w:val="005F6920"/>
    <w:rsid w:val="005F7574"/>
    <w:rsid w:val="00675BD6"/>
    <w:rsid w:val="006A2FE9"/>
    <w:rsid w:val="006A342D"/>
    <w:rsid w:val="006B62FC"/>
    <w:rsid w:val="006C4E0C"/>
    <w:rsid w:val="00705A18"/>
    <w:rsid w:val="00705FA1"/>
    <w:rsid w:val="007342AA"/>
    <w:rsid w:val="00735C0A"/>
    <w:rsid w:val="008345B3"/>
    <w:rsid w:val="00855A4F"/>
    <w:rsid w:val="0087283D"/>
    <w:rsid w:val="008978AD"/>
    <w:rsid w:val="008A1B2E"/>
    <w:rsid w:val="008B55A2"/>
    <w:rsid w:val="008F47DE"/>
    <w:rsid w:val="00931229"/>
    <w:rsid w:val="009618EB"/>
    <w:rsid w:val="00967A04"/>
    <w:rsid w:val="009B6F57"/>
    <w:rsid w:val="009B7C3E"/>
    <w:rsid w:val="009F648D"/>
    <w:rsid w:val="00A21789"/>
    <w:rsid w:val="00A30012"/>
    <w:rsid w:val="00A515EB"/>
    <w:rsid w:val="00AC2B8C"/>
    <w:rsid w:val="00AD39CD"/>
    <w:rsid w:val="00B1073D"/>
    <w:rsid w:val="00B14751"/>
    <w:rsid w:val="00B76E69"/>
    <w:rsid w:val="00C36FAB"/>
    <w:rsid w:val="00C43BED"/>
    <w:rsid w:val="00C6188F"/>
    <w:rsid w:val="00C91437"/>
    <w:rsid w:val="00CB7442"/>
    <w:rsid w:val="00D04098"/>
    <w:rsid w:val="00D066B1"/>
    <w:rsid w:val="00D37F58"/>
    <w:rsid w:val="00D87A47"/>
    <w:rsid w:val="00DD16E9"/>
    <w:rsid w:val="00DE2DD9"/>
    <w:rsid w:val="00DE7496"/>
    <w:rsid w:val="00E07845"/>
    <w:rsid w:val="00E31E1C"/>
    <w:rsid w:val="00E349AE"/>
    <w:rsid w:val="00E97F53"/>
    <w:rsid w:val="00EC68CE"/>
    <w:rsid w:val="00F322B1"/>
    <w:rsid w:val="00F42516"/>
    <w:rsid w:val="00F811E8"/>
    <w:rsid w:val="00FC4A35"/>
    <w:rsid w:val="00FF7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942A8"/>
  <w15:docId w15:val="{C776CFE8-2688-4A48-B617-487A1EE4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A74"/>
    <w:rPr>
      <w:rFonts w:ascii="Verdana" w:hAnsi="Verdana"/>
      <w:sz w:val="20"/>
    </w:rPr>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Besedilooblaka">
    <w:name w:val="Balloon Text"/>
    <w:basedOn w:val="Navaden"/>
    <w:link w:val="BesedilooblakaZnak"/>
    <w:uiPriority w:val="99"/>
    <w:semiHidden/>
    <w:unhideWhenUsed/>
    <w:rsid w:val="005018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1853"/>
    <w:rPr>
      <w:rFonts w:ascii="Segoe UI" w:hAnsi="Segoe UI" w:cs="Segoe UI"/>
      <w:sz w:val="18"/>
      <w:szCs w:val="18"/>
    </w:rPr>
  </w:style>
  <w:style w:type="character" w:customStyle="1" w:styleId="UnresolvedMention">
    <w:name w:val="Unresolved Mention"/>
    <w:basedOn w:val="Privzetapisavaodstavka"/>
    <w:uiPriority w:val="99"/>
    <w:semiHidden/>
    <w:unhideWhenUsed/>
    <w:rsid w:val="00675BD6"/>
    <w:rPr>
      <w:color w:val="605E5C"/>
      <w:shd w:val="clear" w:color="auto" w:fill="E1DFDD"/>
    </w:rPr>
  </w:style>
  <w:style w:type="paragraph" w:styleId="Navadensplet">
    <w:name w:val="Normal (Web)"/>
    <w:basedOn w:val="Navaden"/>
    <w:uiPriority w:val="99"/>
    <w:unhideWhenUsed/>
    <w:rsid w:val="002C5BCB"/>
    <w:pPr>
      <w:spacing w:before="100" w:beforeAutospacing="1" w:after="100" w:afterAutospacing="1" w:line="240" w:lineRule="auto"/>
    </w:pPr>
    <w:rPr>
      <w:rFonts w:ascii="Calibri" w:hAnsi="Calibri" w:cs="Calibri"/>
      <w:sz w:val="22"/>
      <w:lang w:val="pl-PL" w:eastAsia="pl-PL"/>
    </w:rPr>
  </w:style>
  <w:style w:type="paragraph" w:customStyle="1" w:styleId="Standard">
    <w:name w:val="Standard"/>
    <w:rsid w:val="00931229"/>
    <w:pPr>
      <w:suppressAutoHyphens/>
      <w:autoSpaceDN w:val="0"/>
      <w:spacing w:line="254" w:lineRule="auto"/>
    </w:pPr>
    <w:rPr>
      <w:rFonts w:ascii="Calibri" w:eastAsia="SimSun" w:hAnsi="Calibri" w:cs="Tahoma"/>
      <w:kern w:val="3"/>
      <w:lang w:val="en-GB"/>
    </w:rPr>
  </w:style>
  <w:style w:type="paragraph" w:styleId="Odstavekseznama">
    <w:name w:val="List Paragraph"/>
    <w:basedOn w:val="Standard"/>
    <w:qFormat/>
    <w:rsid w:val="00931229"/>
    <w:pPr>
      <w:ind w:left="720"/>
    </w:pPr>
  </w:style>
  <w:style w:type="numbering" w:customStyle="1" w:styleId="WWNum1">
    <w:name w:val="WWNum1"/>
    <w:rsid w:val="00931229"/>
    <w:pPr>
      <w:numPr>
        <w:numId w:val="2"/>
      </w:numPr>
    </w:pPr>
  </w:style>
  <w:style w:type="character" w:styleId="SledenaHiperpovezava">
    <w:name w:val="FollowedHyperlink"/>
    <w:basedOn w:val="Privzetapisavaodstavka"/>
    <w:uiPriority w:val="99"/>
    <w:semiHidden/>
    <w:unhideWhenUsed/>
    <w:rsid w:val="001D4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jankau@gumed.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7656</Characters>
  <Application>Microsoft Office Word</Application>
  <DocSecurity>0</DocSecurity>
  <Lines>63</Lines>
  <Paragraphs>17</Paragraphs>
  <ScaleCrop>false</ScaleCrop>
  <HeadingPairs>
    <vt:vector size="6" baseType="variant">
      <vt:variant>
        <vt:lpstr>Naslov</vt:lpstr>
      </vt:variant>
      <vt:variant>
        <vt:i4>1</vt:i4>
      </vt:variant>
      <vt:variant>
        <vt:lpstr>Tytuł</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Tanja</cp:lastModifiedBy>
  <cp:revision>2</cp:revision>
  <dcterms:created xsi:type="dcterms:W3CDTF">2021-05-27T21:29:00Z</dcterms:created>
  <dcterms:modified xsi:type="dcterms:W3CDTF">2021-05-27T21:29:00Z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